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9" w:rsidRDefault="006B0EB6">
      <w:r>
        <w:rPr>
          <w:noProof/>
          <w:lang w:eastAsia="pl-PL"/>
        </w:rPr>
        <w:drawing>
          <wp:inline distT="0" distB="0" distL="0" distR="0" wp14:anchorId="688F8EB7" wp14:editId="6662E54F">
            <wp:extent cx="1333500" cy="891944"/>
            <wp:effectExtent l="0" t="0" r="0" b="3810"/>
            <wp:docPr id="2" name="Obraz 2" descr="organ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ci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91944"/>
                    </a:xfrm>
                    <a:prstGeom prst="rect">
                      <a:avLst/>
                    </a:prstGeom>
                    <a:noFill/>
                    <a:ln>
                      <a:noFill/>
                    </a:ln>
                  </pic:spPr>
                </pic:pic>
              </a:graphicData>
            </a:graphic>
          </wp:inline>
        </w:drawing>
      </w:r>
    </w:p>
    <w:p w:rsidR="001D5B26" w:rsidRPr="001D5B26" w:rsidRDefault="001D5B26" w:rsidP="001D5B26">
      <w:pPr>
        <w:shd w:val="clear" w:color="auto" w:fill="FFFFFF"/>
        <w:spacing w:after="75" w:line="360" w:lineRule="atLeast"/>
        <w:outlineLvl w:val="2"/>
        <w:rPr>
          <w:rFonts w:ascii="Arial" w:eastAsia="Times New Roman" w:hAnsi="Arial" w:cs="Arial"/>
          <w:b/>
          <w:bCs/>
          <w:color w:val="646464"/>
          <w:sz w:val="36"/>
          <w:szCs w:val="36"/>
          <w:lang w:val="en-US" w:eastAsia="pl-PL"/>
        </w:rPr>
      </w:pPr>
      <w:r w:rsidRPr="001D5B26">
        <w:rPr>
          <w:rFonts w:ascii="Calibri" w:eastAsia="Times New Roman" w:hAnsi="Calibri" w:cs="Arial"/>
          <w:b/>
          <w:bCs/>
          <w:color w:val="008000"/>
          <w:sz w:val="36"/>
          <w:szCs w:val="36"/>
          <w:lang w:val="en-US" w:eastAsia="pl-PL"/>
        </w:rPr>
        <w:t>International Network for the MBA Agribusiness and Commerce</w:t>
      </w:r>
      <w:r>
        <w:rPr>
          <w:rFonts w:ascii="Calibri" w:eastAsia="Times New Roman" w:hAnsi="Calibri" w:cs="Arial"/>
          <w:b/>
          <w:bCs/>
          <w:color w:val="008000"/>
          <w:sz w:val="36"/>
          <w:szCs w:val="36"/>
          <w:lang w:val="en-US" w:eastAsia="pl-PL"/>
        </w:rPr>
        <w:t xml:space="preserve"> [AGRIMBA]</w:t>
      </w:r>
    </w:p>
    <w:p w:rsidR="001D5B26" w:rsidRPr="006B0EB6" w:rsidRDefault="0070715E" w:rsidP="001D5B26">
      <w:pPr>
        <w:shd w:val="clear" w:color="auto" w:fill="FFFFFF"/>
        <w:spacing w:before="240" w:after="240" w:line="270" w:lineRule="atLeast"/>
        <w:rPr>
          <w:rFonts w:ascii="Arial" w:eastAsia="Times New Roman" w:hAnsi="Arial" w:cs="Arial"/>
          <w:sz w:val="18"/>
          <w:szCs w:val="18"/>
          <w:lang w:val="en-US" w:eastAsia="pl-PL"/>
        </w:rPr>
      </w:pPr>
      <w:hyperlink r:id="rId7" w:tgtFrame="_blank" w:tooltip="The_MBA_in_Agribusiness_and_Commerce_AGRIMBA_.pdf" w:history="1">
        <w:r w:rsidR="001D5B26" w:rsidRPr="001D5B26">
          <w:rPr>
            <w:rFonts w:ascii="Arial" w:eastAsia="Times New Roman" w:hAnsi="Arial" w:cs="Arial"/>
            <w:b/>
            <w:bCs/>
            <w:color w:val="649623"/>
            <w:sz w:val="18"/>
            <w:szCs w:val="18"/>
            <w:lang w:val="en-US" w:eastAsia="pl-PL"/>
          </w:rPr>
          <w:t>AGRIMBA network </w:t>
        </w:r>
      </w:hyperlink>
      <w:r w:rsidR="001D5B26" w:rsidRPr="006B0EB6">
        <w:rPr>
          <w:rFonts w:ascii="Arial" w:eastAsia="Times New Roman" w:hAnsi="Arial" w:cs="Arial"/>
          <w:sz w:val="18"/>
          <w:szCs w:val="18"/>
          <w:lang w:val="en-US" w:eastAsia="pl-PL"/>
        </w:rPr>
        <w:t xml:space="preserve">was established in 1995 as a </w:t>
      </w:r>
      <w:r w:rsidR="00A04633" w:rsidRPr="006B0EB6">
        <w:rPr>
          <w:rFonts w:ascii="Arial" w:eastAsia="Times New Roman" w:hAnsi="Arial" w:cs="Arial"/>
          <w:sz w:val="18"/>
          <w:szCs w:val="18"/>
          <w:lang w:val="en-US" w:eastAsia="pl-PL"/>
        </w:rPr>
        <w:t xml:space="preserve">continuation of the </w:t>
      </w:r>
      <w:r w:rsidR="001D5B26" w:rsidRPr="006B0EB6">
        <w:rPr>
          <w:rFonts w:ascii="Arial" w:eastAsia="Times New Roman" w:hAnsi="Arial" w:cs="Arial"/>
          <w:sz w:val="18"/>
          <w:szCs w:val="18"/>
          <w:lang w:val="en-US" w:eastAsia="pl-PL"/>
        </w:rPr>
        <w:t xml:space="preserve">successful Tempus project at Warsaw Agricultural University (now Warsaw University of Life Sciences, WULS) and the Czech Agricultural University, Prague (now Czech University of Life Sciences, Prague, CULS). Since that time the network </w:t>
      </w:r>
      <w:r w:rsidR="00A04633" w:rsidRPr="006B0EB6">
        <w:rPr>
          <w:rFonts w:ascii="Arial" w:eastAsia="Times New Roman" w:hAnsi="Arial" w:cs="Arial"/>
          <w:sz w:val="18"/>
          <w:szCs w:val="18"/>
          <w:lang w:val="en-US" w:eastAsia="pl-PL"/>
        </w:rPr>
        <w:t xml:space="preserve">of MBA programs in Agribusiness Management </w:t>
      </w:r>
      <w:r w:rsidR="001D5B26" w:rsidRPr="006B0EB6">
        <w:rPr>
          <w:rFonts w:ascii="Arial" w:eastAsia="Times New Roman" w:hAnsi="Arial" w:cs="Arial"/>
          <w:sz w:val="18"/>
          <w:szCs w:val="18"/>
          <w:lang w:val="en-US" w:eastAsia="pl-PL"/>
        </w:rPr>
        <w:t>has developed into an efficient way of upgrading the management knowledge of young managers mainly in Central and East Europe</w:t>
      </w:r>
      <w:r w:rsidR="00A04633" w:rsidRPr="006B0EB6">
        <w:rPr>
          <w:rFonts w:ascii="Arial" w:eastAsia="Times New Roman" w:hAnsi="Arial" w:cs="Arial"/>
          <w:sz w:val="18"/>
          <w:szCs w:val="18"/>
          <w:lang w:val="en-US" w:eastAsia="pl-PL"/>
        </w:rPr>
        <w:t>an countries</w:t>
      </w:r>
      <w:r w:rsidR="001D5B26" w:rsidRPr="006B0EB6">
        <w:rPr>
          <w:rFonts w:ascii="Arial" w:eastAsia="Times New Roman" w:hAnsi="Arial" w:cs="Arial"/>
          <w:sz w:val="18"/>
          <w:szCs w:val="18"/>
          <w:lang w:val="en-US" w:eastAsia="pl-PL"/>
        </w:rPr>
        <w:t>. However, the MBA is not only a way of improving the business skills of the students</w:t>
      </w:r>
      <w:r w:rsidR="00A04633" w:rsidRPr="006B0EB6">
        <w:rPr>
          <w:rFonts w:ascii="Arial" w:eastAsia="Times New Roman" w:hAnsi="Arial" w:cs="Arial"/>
          <w:sz w:val="18"/>
          <w:szCs w:val="18"/>
          <w:lang w:val="en-US" w:eastAsia="pl-PL"/>
        </w:rPr>
        <w:t>,</w:t>
      </w:r>
      <w:r w:rsidR="001D5B26" w:rsidRPr="006B0EB6">
        <w:rPr>
          <w:rFonts w:ascii="Arial" w:eastAsia="Times New Roman" w:hAnsi="Arial" w:cs="Arial"/>
          <w:sz w:val="18"/>
          <w:szCs w:val="18"/>
          <w:lang w:val="en-US" w:eastAsia="pl-PL"/>
        </w:rPr>
        <w:t xml:space="preserve"> but also an effective way of intensifying contacts with the globali</w:t>
      </w:r>
      <w:r w:rsidR="00A04633" w:rsidRPr="006B0EB6">
        <w:rPr>
          <w:rFonts w:ascii="Arial" w:eastAsia="Times New Roman" w:hAnsi="Arial" w:cs="Arial"/>
          <w:sz w:val="18"/>
          <w:szCs w:val="18"/>
          <w:lang w:val="en-US" w:eastAsia="pl-PL"/>
        </w:rPr>
        <w:t>z</w:t>
      </w:r>
      <w:r w:rsidR="001D5B26" w:rsidRPr="006B0EB6">
        <w:rPr>
          <w:rFonts w:ascii="Arial" w:eastAsia="Times New Roman" w:hAnsi="Arial" w:cs="Arial"/>
          <w:sz w:val="18"/>
          <w:szCs w:val="18"/>
          <w:lang w:val="en-US" w:eastAsia="pl-PL"/>
        </w:rPr>
        <w:t xml:space="preserve">ed world of </w:t>
      </w:r>
      <w:proofErr w:type="spellStart"/>
      <w:r w:rsidR="001D5B26" w:rsidRPr="006B0EB6">
        <w:rPr>
          <w:rFonts w:ascii="Arial" w:eastAsia="Times New Roman" w:hAnsi="Arial" w:cs="Arial"/>
          <w:sz w:val="18"/>
          <w:szCs w:val="18"/>
          <w:lang w:val="en-US" w:eastAsia="pl-PL"/>
        </w:rPr>
        <w:t>agri</w:t>
      </w:r>
      <w:proofErr w:type="spellEnd"/>
      <w:r w:rsidR="00A04633" w:rsidRPr="006B0EB6">
        <w:rPr>
          <w:rFonts w:ascii="Arial" w:eastAsia="Times New Roman" w:hAnsi="Arial" w:cs="Arial"/>
          <w:sz w:val="18"/>
          <w:szCs w:val="18"/>
          <w:lang w:val="en-US" w:eastAsia="pl-PL"/>
        </w:rPr>
        <w:t xml:space="preserve">-food </w:t>
      </w:r>
      <w:r w:rsidR="001D5B26" w:rsidRPr="006B0EB6">
        <w:rPr>
          <w:rFonts w:ascii="Arial" w:eastAsia="Times New Roman" w:hAnsi="Arial" w:cs="Arial"/>
          <w:sz w:val="18"/>
          <w:szCs w:val="18"/>
          <w:lang w:val="en-US" w:eastAsia="pl-PL"/>
        </w:rPr>
        <w:t xml:space="preserve">business and </w:t>
      </w:r>
      <w:r w:rsidR="00A04633" w:rsidRPr="006B0EB6">
        <w:rPr>
          <w:rFonts w:ascii="Arial" w:eastAsia="Times New Roman" w:hAnsi="Arial" w:cs="Arial"/>
          <w:sz w:val="18"/>
          <w:szCs w:val="18"/>
          <w:lang w:val="en-US" w:eastAsia="pl-PL"/>
        </w:rPr>
        <w:t xml:space="preserve"> academic </w:t>
      </w:r>
      <w:r w:rsidR="001D5B26" w:rsidRPr="006B0EB6">
        <w:rPr>
          <w:rFonts w:ascii="Arial" w:eastAsia="Times New Roman" w:hAnsi="Arial" w:cs="Arial"/>
          <w:sz w:val="18"/>
          <w:szCs w:val="18"/>
          <w:lang w:val="en-US" w:eastAsia="pl-PL"/>
        </w:rPr>
        <w:t xml:space="preserve"> institutions</w:t>
      </w:r>
      <w:r w:rsidR="00A04633" w:rsidRPr="006B0EB6">
        <w:rPr>
          <w:rFonts w:ascii="Arial" w:eastAsia="Times New Roman" w:hAnsi="Arial" w:cs="Arial"/>
          <w:sz w:val="18"/>
          <w:szCs w:val="18"/>
          <w:lang w:val="en-US" w:eastAsia="pl-PL"/>
        </w:rPr>
        <w:t xml:space="preserve"> for th</w:t>
      </w:r>
      <w:bookmarkStart w:id="0" w:name="_GoBack"/>
      <w:bookmarkEnd w:id="0"/>
      <w:r w:rsidR="00A04633" w:rsidRPr="006B0EB6">
        <w:rPr>
          <w:rFonts w:ascii="Arial" w:eastAsia="Times New Roman" w:hAnsi="Arial" w:cs="Arial"/>
          <w:sz w:val="18"/>
          <w:szCs w:val="18"/>
          <w:lang w:val="en-US" w:eastAsia="pl-PL"/>
        </w:rPr>
        <w:t>e participating teaching staff’s (mainly academics)</w:t>
      </w:r>
      <w:r w:rsidR="001D5B26" w:rsidRPr="006B0EB6">
        <w:rPr>
          <w:rFonts w:ascii="Arial" w:eastAsia="Times New Roman" w:hAnsi="Arial" w:cs="Arial"/>
          <w:sz w:val="18"/>
          <w:szCs w:val="18"/>
          <w:lang w:val="en-US" w:eastAsia="pl-PL"/>
        </w:rPr>
        <w:t xml:space="preserve">. This two way approach is the main incentive for taking part in the </w:t>
      </w:r>
      <w:proofErr w:type="spellStart"/>
      <w:r w:rsidR="001D5B26" w:rsidRPr="006B0EB6">
        <w:rPr>
          <w:rFonts w:ascii="Arial" w:eastAsia="Times New Roman" w:hAnsi="Arial" w:cs="Arial"/>
          <w:sz w:val="18"/>
          <w:szCs w:val="18"/>
          <w:lang w:val="en-US" w:eastAsia="pl-PL"/>
        </w:rPr>
        <w:t>programme</w:t>
      </w:r>
      <w:proofErr w:type="spellEnd"/>
      <w:r w:rsidR="001D5B26" w:rsidRPr="006B0EB6">
        <w:rPr>
          <w:rFonts w:ascii="Arial" w:eastAsia="Times New Roman" w:hAnsi="Arial" w:cs="Arial"/>
          <w:sz w:val="18"/>
          <w:szCs w:val="18"/>
          <w:lang w:val="en-US" w:eastAsia="pl-PL"/>
        </w:rPr>
        <w:t>, both for students and teach</w:t>
      </w:r>
      <w:r w:rsidR="00A04633" w:rsidRPr="006B0EB6">
        <w:rPr>
          <w:rFonts w:ascii="Arial" w:eastAsia="Times New Roman" w:hAnsi="Arial" w:cs="Arial"/>
          <w:sz w:val="18"/>
          <w:szCs w:val="18"/>
          <w:lang w:val="en-US" w:eastAsia="pl-PL"/>
        </w:rPr>
        <w:t>ers</w:t>
      </w:r>
      <w:r w:rsidR="001D5B26" w:rsidRPr="006B0EB6">
        <w:rPr>
          <w:rFonts w:ascii="Arial" w:eastAsia="Times New Roman" w:hAnsi="Arial" w:cs="Arial"/>
          <w:sz w:val="18"/>
          <w:szCs w:val="18"/>
          <w:lang w:val="en-US" w:eastAsia="pl-PL"/>
        </w:rPr>
        <w:t>. In this way AGRIMBA works as a highly needed medium of communication in the field of agribusiness between theory and practice. It is thus an effective tool in life</w:t>
      </w:r>
      <w:r w:rsidR="00A04633" w:rsidRPr="006B0EB6">
        <w:rPr>
          <w:rFonts w:ascii="Arial" w:eastAsia="Times New Roman" w:hAnsi="Arial" w:cs="Arial"/>
          <w:sz w:val="18"/>
          <w:szCs w:val="18"/>
          <w:lang w:val="en-US" w:eastAsia="pl-PL"/>
        </w:rPr>
        <w:t>-</w:t>
      </w:r>
      <w:r w:rsidR="001D5B26" w:rsidRPr="006B0EB6">
        <w:rPr>
          <w:rFonts w:ascii="Arial" w:eastAsia="Times New Roman" w:hAnsi="Arial" w:cs="Arial"/>
          <w:sz w:val="18"/>
          <w:szCs w:val="18"/>
          <w:lang w:val="en-US" w:eastAsia="pl-PL"/>
        </w:rPr>
        <w:t>long learning.</w:t>
      </w:r>
    </w:p>
    <w:p w:rsidR="001D5B26" w:rsidRPr="006B0EB6" w:rsidRDefault="001D5B26" w:rsidP="001D5B26">
      <w:pPr>
        <w:shd w:val="clear" w:color="auto" w:fill="FFFFFF"/>
        <w:spacing w:before="240" w:after="240" w:line="270" w:lineRule="atLeast"/>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 xml:space="preserve">The network is coordinated by the AGRMBA Board which comprises partners from co-operating academic institutions. The Board is responsible for the development of the core curriculum and for validating the MBA degree </w:t>
      </w:r>
      <w:proofErr w:type="spellStart"/>
      <w:r w:rsidRPr="006B0EB6">
        <w:rPr>
          <w:rFonts w:ascii="Arial" w:eastAsia="Times New Roman" w:hAnsi="Arial" w:cs="Arial"/>
          <w:sz w:val="18"/>
          <w:szCs w:val="18"/>
          <w:lang w:val="en-US" w:eastAsia="pl-PL"/>
        </w:rPr>
        <w:t>programmes</w:t>
      </w:r>
      <w:proofErr w:type="spellEnd"/>
      <w:r w:rsidRPr="006B0EB6">
        <w:rPr>
          <w:rFonts w:ascii="Arial" w:eastAsia="Times New Roman" w:hAnsi="Arial" w:cs="Arial"/>
          <w:sz w:val="18"/>
          <w:szCs w:val="18"/>
          <w:lang w:val="en-US" w:eastAsia="pl-PL"/>
        </w:rPr>
        <w:t xml:space="preserve"> as delivered by several </w:t>
      </w:r>
      <w:r w:rsidR="00A04633" w:rsidRPr="006B0EB6">
        <w:rPr>
          <w:rFonts w:ascii="Arial" w:eastAsia="Times New Roman" w:hAnsi="Arial" w:cs="Arial"/>
          <w:sz w:val="18"/>
          <w:szCs w:val="18"/>
          <w:lang w:val="en-US" w:eastAsia="pl-PL"/>
        </w:rPr>
        <w:t>memb</w:t>
      </w:r>
      <w:r w:rsidRPr="006B0EB6">
        <w:rPr>
          <w:rFonts w:ascii="Arial" w:eastAsia="Times New Roman" w:hAnsi="Arial" w:cs="Arial"/>
          <w:sz w:val="18"/>
          <w:szCs w:val="18"/>
          <w:lang w:val="en-US" w:eastAsia="pl-PL"/>
        </w:rPr>
        <w:t>ers</w:t>
      </w:r>
      <w:r w:rsidR="00A04633" w:rsidRPr="006B0EB6">
        <w:rPr>
          <w:rFonts w:ascii="Arial" w:eastAsia="Times New Roman" w:hAnsi="Arial" w:cs="Arial"/>
          <w:sz w:val="18"/>
          <w:szCs w:val="18"/>
          <w:lang w:val="en-US" w:eastAsia="pl-PL"/>
        </w:rPr>
        <w:t xml:space="preserve"> of the network</w:t>
      </w:r>
      <w:r w:rsidRPr="006B0EB6">
        <w:rPr>
          <w:rFonts w:ascii="Arial" w:eastAsia="Times New Roman" w:hAnsi="Arial" w:cs="Arial"/>
          <w:sz w:val="18"/>
          <w:szCs w:val="18"/>
          <w:lang w:val="en-US" w:eastAsia="pl-PL"/>
        </w:rPr>
        <w:t>. The AGRIMBA is an open network which anyone can join. AGRIMBA became a standing committee of ICA at the ICA General Assembly 2003 in Beauvais.</w:t>
      </w:r>
    </w:p>
    <w:p w:rsidR="001D5B26" w:rsidRPr="006B0EB6" w:rsidRDefault="001D5B26" w:rsidP="001D5B26">
      <w:pPr>
        <w:shd w:val="clear" w:color="auto" w:fill="FFFFFF"/>
        <w:spacing w:before="240" w:after="240" w:line="270" w:lineRule="atLeast"/>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 xml:space="preserve">The network has developed the curriculum for the part-time two year MBA </w:t>
      </w:r>
      <w:proofErr w:type="spellStart"/>
      <w:r w:rsidRPr="006B0EB6">
        <w:rPr>
          <w:rFonts w:ascii="Arial" w:eastAsia="Times New Roman" w:hAnsi="Arial" w:cs="Arial"/>
          <w:sz w:val="18"/>
          <w:szCs w:val="18"/>
          <w:lang w:val="en-US" w:eastAsia="pl-PL"/>
        </w:rPr>
        <w:t>programme</w:t>
      </w:r>
      <w:proofErr w:type="spellEnd"/>
      <w:r w:rsidRPr="006B0EB6">
        <w:rPr>
          <w:rFonts w:ascii="Arial" w:eastAsia="Times New Roman" w:hAnsi="Arial" w:cs="Arial"/>
          <w:sz w:val="18"/>
          <w:szCs w:val="18"/>
          <w:lang w:val="en-US" w:eastAsia="pl-PL"/>
        </w:rPr>
        <w:t xml:space="preserve"> designed as a post experience degree for young managers in agribusiness and commerce. The MBA consists of a core of seven modules Economics, Management, Marketing, Agribusiness, Policy and Law, Operational Analysis, and a </w:t>
      </w:r>
      <w:r w:rsidR="00A04633" w:rsidRPr="006B0EB6">
        <w:rPr>
          <w:rFonts w:ascii="Arial" w:eastAsia="Times New Roman" w:hAnsi="Arial" w:cs="Arial"/>
          <w:sz w:val="18"/>
          <w:szCs w:val="18"/>
          <w:lang w:val="en-US" w:eastAsia="pl-PL"/>
        </w:rPr>
        <w:t xml:space="preserve">Diploma </w:t>
      </w:r>
      <w:r w:rsidRPr="006B0EB6">
        <w:rPr>
          <w:rFonts w:ascii="Arial" w:eastAsia="Times New Roman" w:hAnsi="Arial" w:cs="Arial"/>
          <w:sz w:val="18"/>
          <w:szCs w:val="18"/>
          <w:lang w:val="en-US" w:eastAsia="pl-PL"/>
        </w:rPr>
        <w:t>Thesis.</w:t>
      </w:r>
    </w:p>
    <w:p w:rsidR="001D5B26" w:rsidRPr="006B0EB6" w:rsidRDefault="001D5B26" w:rsidP="001D5B26">
      <w:pPr>
        <w:shd w:val="clear" w:color="auto" w:fill="FFFFFF"/>
        <w:spacing w:before="240" w:after="240" w:line="270" w:lineRule="atLeast"/>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The MBA is currently delivered at the</w:t>
      </w:r>
      <w:r w:rsidR="006B0EB6">
        <w:rPr>
          <w:rFonts w:ascii="Arial" w:eastAsia="Times New Roman" w:hAnsi="Arial" w:cs="Arial"/>
          <w:sz w:val="18"/>
          <w:szCs w:val="18"/>
          <w:lang w:val="en-US" w:eastAsia="pl-PL"/>
        </w:rPr>
        <w:t>:</w:t>
      </w:r>
    </w:p>
    <w:p w:rsidR="006B0EB6" w:rsidRPr="006B0EB6" w:rsidRDefault="006B0EB6" w:rsidP="006B0EB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Belgorod State Agricultural University (Russia)</w:t>
      </w:r>
    </w:p>
    <w:p w:rsidR="001D5B26" w:rsidRPr="006B0EB6" w:rsidRDefault="001D5B2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Czech University of Life Sciences</w:t>
      </w:r>
      <w:r w:rsidR="001965A2">
        <w:rPr>
          <w:rFonts w:ascii="Arial" w:eastAsia="Times New Roman" w:hAnsi="Arial" w:cs="Arial"/>
          <w:sz w:val="18"/>
          <w:szCs w:val="18"/>
          <w:lang w:val="en-US" w:eastAsia="pl-PL"/>
        </w:rPr>
        <w:t xml:space="preserve"> </w:t>
      </w:r>
      <w:r w:rsidRPr="006B0EB6">
        <w:rPr>
          <w:rFonts w:ascii="Arial" w:eastAsia="Times New Roman" w:hAnsi="Arial" w:cs="Arial"/>
          <w:sz w:val="18"/>
          <w:szCs w:val="18"/>
          <w:lang w:val="en-US" w:eastAsia="pl-PL"/>
        </w:rPr>
        <w:t>(C</w:t>
      </w:r>
      <w:r w:rsidR="006B0EB6" w:rsidRPr="006B0EB6">
        <w:rPr>
          <w:rFonts w:ascii="Arial" w:eastAsia="Times New Roman" w:hAnsi="Arial" w:cs="Arial"/>
          <w:sz w:val="18"/>
          <w:szCs w:val="18"/>
          <w:lang w:val="en-US" w:eastAsia="pl-PL"/>
        </w:rPr>
        <w:t>zech Republic</w:t>
      </w:r>
      <w:r w:rsidRPr="006B0EB6">
        <w:rPr>
          <w:rFonts w:ascii="Arial" w:eastAsia="Times New Roman" w:hAnsi="Arial" w:cs="Arial"/>
          <w:sz w:val="18"/>
          <w:szCs w:val="18"/>
          <w:lang w:val="en-US" w:eastAsia="pl-PL"/>
        </w:rPr>
        <w:t>)</w:t>
      </w:r>
    </w:p>
    <w:p w:rsidR="001D5B26" w:rsidRPr="006B0EB6" w:rsidRDefault="001D5B2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Faculty of Agricul</w:t>
      </w:r>
      <w:r w:rsidR="001965A2">
        <w:rPr>
          <w:rFonts w:ascii="Arial" w:eastAsia="Times New Roman" w:hAnsi="Arial" w:cs="Arial"/>
          <w:sz w:val="18"/>
          <w:szCs w:val="18"/>
          <w:lang w:val="en-US" w:eastAsia="pl-PL"/>
        </w:rPr>
        <w:t>t</w:t>
      </w:r>
      <w:r w:rsidRPr="006B0EB6">
        <w:rPr>
          <w:rFonts w:ascii="Arial" w:eastAsia="Times New Roman" w:hAnsi="Arial" w:cs="Arial"/>
          <w:sz w:val="18"/>
          <w:szCs w:val="18"/>
          <w:lang w:val="en-US" w:eastAsia="pl-PL"/>
        </w:rPr>
        <w:t>ure, University of Belgrade (</w:t>
      </w:r>
      <w:r w:rsidR="006B0EB6" w:rsidRPr="006B0EB6">
        <w:rPr>
          <w:rFonts w:ascii="Arial" w:eastAsia="Times New Roman" w:hAnsi="Arial" w:cs="Arial"/>
          <w:sz w:val="18"/>
          <w:szCs w:val="18"/>
          <w:lang w:val="en-US" w:eastAsia="pl-PL"/>
        </w:rPr>
        <w:t>Serbia</w:t>
      </w:r>
      <w:r w:rsidRPr="006B0EB6">
        <w:rPr>
          <w:rFonts w:ascii="Arial" w:eastAsia="Times New Roman" w:hAnsi="Arial" w:cs="Arial"/>
          <w:sz w:val="18"/>
          <w:szCs w:val="18"/>
          <w:lang w:val="en-US" w:eastAsia="pl-PL"/>
        </w:rPr>
        <w:t>)</w:t>
      </w:r>
    </w:p>
    <w:p w:rsidR="006B0EB6" w:rsidRPr="006B0EB6" w:rsidRDefault="001D5B26" w:rsidP="006B0EB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Faculty of Agriculture, University of Zagreb (</w:t>
      </w:r>
      <w:r w:rsidR="006B0EB6" w:rsidRPr="006B0EB6">
        <w:rPr>
          <w:rFonts w:ascii="Arial" w:eastAsia="Times New Roman" w:hAnsi="Arial" w:cs="Arial"/>
          <w:sz w:val="18"/>
          <w:szCs w:val="18"/>
          <w:lang w:val="en-US" w:eastAsia="pl-PL"/>
        </w:rPr>
        <w:t>Croatia</w:t>
      </w:r>
      <w:r w:rsidRPr="006B0EB6">
        <w:rPr>
          <w:rFonts w:ascii="Arial" w:eastAsia="Times New Roman" w:hAnsi="Arial" w:cs="Arial"/>
          <w:sz w:val="18"/>
          <w:szCs w:val="18"/>
          <w:lang w:val="en-US" w:eastAsia="pl-PL"/>
        </w:rPr>
        <w:t>)</w:t>
      </w:r>
      <w:r w:rsidR="006B0EB6" w:rsidRPr="006B0EB6">
        <w:rPr>
          <w:rFonts w:ascii="Arial" w:eastAsia="Times New Roman" w:hAnsi="Arial" w:cs="Arial"/>
          <w:sz w:val="18"/>
          <w:szCs w:val="18"/>
          <w:lang w:val="en-US" w:eastAsia="pl-PL"/>
        </w:rPr>
        <w:t xml:space="preserve"> </w:t>
      </w:r>
    </w:p>
    <w:p w:rsidR="006B0EB6" w:rsidRPr="006B0EB6" w:rsidRDefault="006B0EB6" w:rsidP="006B0EB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Kazan State Agricultural University (Russia)</w:t>
      </w:r>
    </w:p>
    <w:p w:rsidR="006B0EB6" w:rsidRPr="006B0EB6" w:rsidRDefault="006B0EB6" w:rsidP="006B0EB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Mongolian State University of Agriculture (Mongolia)</w:t>
      </w:r>
    </w:p>
    <w:p w:rsidR="001D5B26" w:rsidRPr="006B0EB6" w:rsidRDefault="001D5B2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National Agricul</w:t>
      </w:r>
      <w:r w:rsidR="001965A2">
        <w:rPr>
          <w:rFonts w:ascii="Arial" w:eastAsia="Times New Roman" w:hAnsi="Arial" w:cs="Arial"/>
          <w:sz w:val="18"/>
          <w:szCs w:val="18"/>
          <w:lang w:val="en-US" w:eastAsia="pl-PL"/>
        </w:rPr>
        <w:t>t</w:t>
      </w:r>
      <w:r w:rsidRPr="006B0EB6">
        <w:rPr>
          <w:rFonts w:ascii="Arial" w:eastAsia="Times New Roman" w:hAnsi="Arial" w:cs="Arial"/>
          <w:sz w:val="18"/>
          <w:szCs w:val="18"/>
          <w:lang w:val="en-US" w:eastAsia="pl-PL"/>
        </w:rPr>
        <w:t>ural University of the Ukraine</w:t>
      </w:r>
      <w:r w:rsidR="001965A2">
        <w:rPr>
          <w:rFonts w:ascii="Arial" w:eastAsia="Times New Roman" w:hAnsi="Arial" w:cs="Arial"/>
          <w:sz w:val="18"/>
          <w:szCs w:val="18"/>
          <w:lang w:val="en-US" w:eastAsia="pl-PL"/>
        </w:rPr>
        <w:t xml:space="preserve"> </w:t>
      </w:r>
      <w:r w:rsidRPr="006B0EB6">
        <w:rPr>
          <w:rFonts w:ascii="Arial" w:eastAsia="Times New Roman" w:hAnsi="Arial" w:cs="Arial"/>
          <w:sz w:val="18"/>
          <w:szCs w:val="18"/>
          <w:lang w:val="en-US" w:eastAsia="pl-PL"/>
        </w:rPr>
        <w:t>(U</w:t>
      </w:r>
      <w:r w:rsidR="006B0EB6" w:rsidRPr="006B0EB6">
        <w:rPr>
          <w:rFonts w:ascii="Arial" w:eastAsia="Times New Roman" w:hAnsi="Arial" w:cs="Arial"/>
          <w:sz w:val="18"/>
          <w:szCs w:val="18"/>
          <w:lang w:val="en-US" w:eastAsia="pl-PL"/>
        </w:rPr>
        <w:t>kraine</w:t>
      </w:r>
      <w:r w:rsidRPr="006B0EB6">
        <w:rPr>
          <w:rFonts w:ascii="Arial" w:eastAsia="Times New Roman" w:hAnsi="Arial" w:cs="Arial"/>
          <w:sz w:val="18"/>
          <w:szCs w:val="18"/>
          <w:lang w:val="en-US" w:eastAsia="pl-PL"/>
        </w:rPr>
        <w:t>)</w:t>
      </w:r>
    </w:p>
    <w:p w:rsidR="001965A2" w:rsidRDefault="001965A2"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Pr>
          <w:rFonts w:ascii="Arial" w:eastAsia="Times New Roman" w:hAnsi="Arial" w:cs="Arial"/>
          <w:sz w:val="18"/>
          <w:szCs w:val="18"/>
          <w:lang w:val="en-US" w:eastAsia="pl-PL"/>
        </w:rPr>
        <w:t>Slovak University of Agriculture in Nitra (Slovakia)</w:t>
      </w:r>
    </w:p>
    <w:p w:rsidR="006B0EB6" w:rsidRPr="006B0EB6" w:rsidRDefault="006B0EB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Stavropol State Agrarian University (Russia)</w:t>
      </w:r>
    </w:p>
    <w:p w:rsidR="001D5B26" w:rsidRPr="006B0EB6" w:rsidRDefault="001D5B2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University of Debrecen (H</w:t>
      </w:r>
      <w:r w:rsidR="006B0EB6" w:rsidRPr="006B0EB6">
        <w:rPr>
          <w:rFonts w:ascii="Arial" w:eastAsia="Times New Roman" w:hAnsi="Arial" w:cs="Arial"/>
          <w:sz w:val="18"/>
          <w:szCs w:val="18"/>
          <w:lang w:val="en-US" w:eastAsia="pl-PL"/>
        </w:rPr>
        <w:t>ungary</w:t>
      </w:r>
      <w:r w:rsidRPr="006B0EB6">
        <w:rPr>
          <w:rFonts w:ascii="Arial" w:eastAsia="Times New Roman" w:hAnsi="Arial" w:cs="Arial"/>
          <w:sz w:val="18"/>
          <w:szCs w:val="18"/>
          <w:lang w:val="en-US" w:eastAsia="pl-PL"/>
        </w:rPr>
        <w:t>),</w:t>
      </w:r>
    </w:p>
    <w:p w:rsidR="001D5B26" w:rsidRPr="006B0EB6" w:rsidRDefault="001D5B26" w:rsidP="001D5B26">
      <w:pPr>
        <w:numPr>
          <w:ilvl w:val="0"/>
          <w:numId w:val="1"/>
        </w:numPr>
        <w:shd w:val="clear" w:color="auto" w:fill="FFFFFF"/>
        <w:spacing w:after="0" w:line="270" w:lineRule="atLeast"/>
        <w:ind w:left="150" w:right="150"/>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Warsaw University of Life Sciences (P</w:t>
      </w:r>
      <w:r w:rsidR="006B0EB6" w:rsidRPr="006B0EB6">
        <w:rPr>
          <w:rFonts w:ascii="Arial" w:eastAsia="Times New Roman" w:hAnsi="Arial" w:cs="Arial"/>
          <w:sz w:val="18"/>
          <w:szCs w:val="18"/>
          <w:lang w:val="en-US" w:eastAsia="pl-PL"/>
        </w:rPr>
        <w:t>oland</w:t>
      </w:r>
      <w:r w:rsidRPr="006B0EB6">
        <w:rPr>
          <w:rFonts w:ascii="Arial" w:eastAsia="Times New Roman" w:hAnsi="Arial" w:cs="Arial"/>
          <w:sz w:val="18"/>
          <w:szCs w:val="18"/>
          <w:lang w:val="en-US" w:eastAsia="pl-PL"/>
        </w:rPr>
        <w:t>)</w:t>
      </w:r>
    </w:p>
    <w:p w:rsidR="001D5B26" w:rsidRPr="006B0EB6" w:rsidRDefault="001D5B26" w:rsidP="001D5B26">
      <w:pPr>
        <w:shd w:val="clear" w:color="auto" w:fill="FFFFFF"/>
        <w:spacing w:before="240" w:after="240" w:line="270" w:lineRule="atLeast"/>
        <w:rPr>
          <w:rFonts w:ascii="Arial" w:eastAsia="Times New Roman" w:hAnsi="Arial" w:cs="Arial"/>
          <w:sz w:val="18"/>
          <w:szCs w:val="18"/>
          <w:lang w:val="en-US" w:eastAsia="pl-PL"/>
        </w:rPr>
      </w:pPr>
      <w:r w:rsidRPr="006B0EB6">
        <w:rPr>
          <w:rFonts w:ascii="Arial" w:eastAsia="Times New Roman" w:hAnsi="Arial" w:cs="Arial"/>
          <w:sz w:val="18"/>
          <w:szCs w:val="18"/>
          <w:lang w:val="en-US" w:eastAsia="pl-PL"/>
        </w:rPr>
        <w:t>AGRIMBA has had a </w:t>
      </w:r>
      <w:hyperlink r:id="rId8" w:tgtFrame="_blank" w:history="1">
        <w:r w:rsidRPr="001D5B26">
          <w:rPr>
            <w:rFonts w:ascii="Arial" w:eastAsia="Times New Roman" w:hAnsi="Arial" w:cs="Arial"/>
            <w:b/>
            <w:bCs/>
            <w:color w:val="649623"/>
            <w:sz w:val="18"/>
            <w:szCs w:val="18"/>
            <w:lang w:val="en-US" w:eastAsia="pl-PL"/>
          </w:rPr>
          <w:t>project</w:t>
        </w:r>
        <w:r w:rsidRPr="001D5B26">
          <w:rPr>
            <w:rFonts w:ascii="Arial" w:eastAsia="Times New Roman" w:hAnsi="Arial" w:cs="Arial"/>
            <w:color w:val="649623"/>
            <w:sz w:val="18"/>
            <w:szCs w:val="18"/>
            <w:lang w:val="en-US" w:eastAsia="pl-PL"/>
          </w:rPr>
          <w:t> </w:t>
        </w:r>
      </w:hyperlink>
      <w:r w:rsidRPr="006B0EB6">
        <w:rPr>
          <w:rFonts w:ascii="Arial" w:eastAsia="Times New Roman" w:hAnsi="Arial" w:cs="Arial"/>
          <w:sz w:val="18"/>
          <w:szCs w:val="18"/>
          <w:lang w:val="en-US" w:eastAsia="pl-PL"/>
        </w:rPr>
        <w:t xml:space="preserve">funded from the LEONARDO DA VINCI Program to develop the teaching and learning materials in the MBA degree </w:t>
      </w:r>
      <w:proofErr w:type="spellStart"/>
      <w:r w:rsidRPr="006B0EB6">
        <w:rPr>
          <w:rFonts w:ascii="Arial" w:eastAsia="Times New Roman" w:hAnsi="Arial" w:cs="Arial"/>
          <w:sz w:val="18"/>
          <w:szCs w:val="18"/>
          <w:lang w:val="en-US" w:eastAsia="pl-PL"/>
        </w:rPr>
        <w:t>programme</w:t>
      </w:r>
      <w:proofErr w:type="spellEnd"/>
      <w:r w:rsidRPr="006B0EB6">
        <w:rPr>
          <w:rFonts w:ascii="Arial" w:eastAsia="Times New Roman" w:hAnsi="Arial" w:cs="Arial"/>
          <w:sz w:val="18"/>
          <w:szCs w:val="18"/>
          <w:lang w:val="en-US" w:eastAsia="pl-PL"/>
        </w:rPr>
        <w:t xml:space="preserve"> to a common approved standard.</w:t>
      </w:r>
    </w:p>
    <w:p w:rsidR="006B0EB6" w:rsidRPr="001D5B26" w:rsidRDefault="001D5B26" w:rsidP="006B0EB6">
      <w:pPr>
        <w:shd w:val="clear" w:color="auto" w:fill="FFFFFF"/>
        <w:spacing w:before="240" w:after="240" w:line="270" w:lineRule="atLeast"/>
        <w:rPr>
          <w:rFonts w:ascii="Arial" w:eastAsia="Times New Roman" w:hAnsi="Arial" w:cs="Arial"/>
          <w:color w:val="646464"/>
          <w:sz w:val="18"/>
          <w:szCs w:val="18"/>
          <w:lang w:val="en-US" w:eastAsia="pl-PL"/>
        </w:rPr>
      </w:pPr>
      <w:r w:rsidRPr="006B0EB6">
        <w:rPr>
          <w:rFonts w:ascii="Arial" w:eastAsia="Times New Roman" w:hAnsi="Arial" w:cs="Arial"/>
          <w:sz w:val="18"/>
          <w:szCs w:val="18"/>
          <w:lang w:val="en-US" w:eastAsia="pl-PL"/>
        </w:rPr>
        <w:t xml:space="preserve">The Network </w:t>
      </w:r>
      <w:r w:rsidR="006B0EB6">
        <w:rPr>
          <w:rFonts w:ascii="Arial" w:eastAsia="Times New Roman" w:hAnsi="Arial" w:cs="Arial"/>
          <w:sz w:val="18"/>
          <w:szCs w:val="18"/>
          <w:lang w:val="en-US" w:eastAsia="pl-PL"/>
        </w:rPr>
        <w:t xml:space="preserve">publishes </w:t>
      </w:r>
      <w:r w:rsidRPr="006B0EB6">
        <w:rPr>
          <w:rFonts w:ascii="Arial" w:eastAsia="Times New Roman" w:hAnsi="Arial" w:cs="Arial"/>
          <w:sz w:val="18"/>
          <w:szCs w:val="18"/>
          <w:lang w:val="en-US" w:eastAsia="pl-PL"/>
        </w:rPr>
        <w:t>its own journal </w:t>
      </w:r>
      <w:proofErr w:type="spellStart"/>
      <w:r w:rsidRPr="001D5B26">
        <w:rPr>
          <w:rFonts w:ascii="Arial" w:eastAsia="Times New Roman" w:hAnsi="Arial" w:cs="Arial"/>
          <w:b/>
          <w:bCs/>
          <w:color w:val="646464"/>
          <w:sz w:val="18"/>
          <w:szCs w:val="18"/>
          <w:lang w:eastAsia="pl-PL"/>
        </w:rPr>
        <w:fldChar w:fldCharType="begin"/>
      </w:r>
      <w:r w:rsidRPr="001D5B26">
        <w:rPr>
          <w:rFonts w:ascii="Arial" w:eastAsia="Times New Roman" w:hAnsi="Arial" w:cs="Arial"/>
          <w:b/>
          <w:bCs/>
          <w:color w:val="646464"/>
          <w:sz w:val="18"/>
          <w:szCs w:val="18"/>
          <w:lang w:val="en-US" w:eastAsia="pl-PL"/>
        </w:rPr>
        <w:instrText xml:space="preserve"> HYPERLINK "http://www.apstract.net/" \t "_blank" </w:instrText>
      </w:r>
      <w:r w:rsidRPr="001D5B26">
        <w:rPr>
          <w:rFonts w:ascii="Arial" w:eastAsia="Times New Roman" w:hAnsi="Arial" w:cs="Arial"/>
          <w:b/>
          <w:bCs/>
          <w:color w:val="646464"/>
          <w:sz w:val="18"/>
          <w:szCs w:val="18"/>
          <w:lang w:eastAsia="pl-PL"/>
        </w:rPr>
        <w:fldChar w:fldCharType="separate"/>
      </w:r>
      <w:r w:rsidRPr="001D5B26">
        <w:rPr>
          <w:rFonts w:ascii="Arial" w:eastAsia="Times New Roman" w:hAnsi="Arial" w:cs="Arial"/>
          <w:b/>
          <w:bCs/>
          <w:color w:val="649623"/>
          <w:sz w:val="18"/>
          <w:szCs w:val="18"/>
          <w:lang w:val="en-US" w:eastAsia="pl-PL"/>
        </w:rPr>
        <w:t>Apstract</w:t>
      </w:r>
      <w:proofErr w:type="spellEnd"/>
      <w:r w:rsidRPr="001D5B26">
        <w:rPr>
          <w:rFonts w:ascii="Arial" w:eastAsia="Times New Roman" w:hAnsi="Arial" w:cs="Arial"/>
          <w:b/>
          <w:bCs/>
          <w:color w:val="646464"/>
          <w:sz w:val="18"/>
          <w:szCs w:val="18"/>
          <w:lang w:eastAsia="pl-PL"/>
        </w:rPr>
        <w:fldChar w:fldCharType="end"/>
      </w:r>
      <w:r w:rsidR="006B0EB6" w:rsidRPr="006B0EB6">
        <w:rPr>
          <w:rFonts w:ascii="Arial" w:eastAsia="Times New Roman" w:hAnsi="Arial" w:cs="Arial"/>
          <w:b/>
          <w:bCs/>
          <w:color w:val="646464"/>
          <w:sz w:val="18"/>
          <w:szCs w:val="18"/>
          <w:lang w:val="en-US" w:eastAsia="pl-PL"/>
        </w:rPr>
        <w:t xml:space="preserve"> and organizes bi-annual </w:t>
      </w:r>
      <w:hyperlink r:id="rId9" w:tgtFrame="_blank" w:tooltip="agrimba-ava-congress_2011.pdf" w:history="1">
        <w:r w:rsidR="006B0EB6" w:rsidRPr="001D5B26">
          <w:rPr>
            <w:rFonts w:ascii="Arial" w:eastAsia="Times New Roman" w:hAnsi="Arial" w:cs="Arial"/>
            <w:b/>
            <w:bCs/>
            <w:color w:val="649623"/>
            <w:sz w:val="18"/>
            <w:szCs w:val="18"/>
            <w:lang w:val="en-US" w:eastAsia="pl-PL"/>
          </w:rPr>
          <w:t xml:space="preserve">AGRIMBA-AVA </w:t>
        </w:r>
        <w:r w:rsidR="006B0EB6">
          <w:rPr>
            <w:rFonts w:ascii="Arial" w:eastAsia="Times New Roman" w:hAnsi="Arial" w:cs="Arial"/>
            <w:b/>
            <w:bCs/>
            <w:color w:val="649623"/>
            <w:sz w:val="18"/>
            <w:szCs w:val="18"/>
            <w:lang w:val="en-US" w:eastAsia="pl-PL"/>
          </w:rPr>
          <w:t>c</w:t>
        </w:r>
        <w:r w:rsidR="006B0EB6" w:rsidRPr="001D5B26">
          <w:rPr>
            <w:rFonts w:ascii="Arial" w:eastAsia="Times New Roman" w:hAnsi="Arial" w:cs="Arial"/>
            <w:b/>
            <w:bCs/>
            <w:color w:val="649623"/>
            <w:sz w:val="18"/>
            <w:szCs w:val="18"/>
            <w:lang w:val="en-US" w:eastAsia="pl-PL"/>
          </w:rPr>
          <w:t>ongress</w:t>
        </w:r>
        <w:r w:rsidR="006B0EB6">
          <w:rPr>
            <w:rFonts w:ascii="Arial" w:eastAsia="Times New Roman" w:hAnsi="Arial" w:cs="Arial"/>
            <w:b/>
            <w:bCs/>
            <w:color w:val="649623"/>
            <w:sz w:val="18"/>
            <w:szCs w:val="18"/>
            <w:lang w:val="en-US" w:eastAsia="pl-PL"/>
          </w:rPr>
          <w:t>es.</w:t>
        </w:r>
        <w:r w:rsidR="006B0EB6" w:rsidRPr="001D5B26">
          <w:rPr>
            <w:rFonts w:ascii="Arial" w:eastAsia="Times New Roman" w:hAnsi="Arial" w:cs="Arial"/>
            <w:b/>
            <w:bCs/>
            <w:color w:val="649623"/>
            <w:sz w:val="18"/>
            <w:szCs w:val="18"/>
            <w:lang w:val="en-US" w:eastAsia="pl-PL"/>
          </w:rPr>
          <w:t xml:space="preserve"> </w:t>
        </w:r>
      </w:hyperlink>
    </w:p>
    <w:p w:rsidR="006B0EB6" w:rsidRDefault="006B0EB6" w:rsidP="006B0EB6">
      <w:pPr>
        <w:shd w:val="clear" w:color="auto" w:fill="FFFFFF"/>
        <w:spacing w:before="240" w:after="240" w:line="270" w:lineRule="atLeast"/>
        <w:rPr>
          <w:rFonts w:ascii="Arial" w:eastAsia="Times New Roman" w:hAnsi="Arial" w:cs="Arial"/>
          <w:b/>
          <w:bCs/>
          <w:color w:val="646464"/>
          <w:sz w:val="18"/>
          <w:szCs w:val="18"/>
          <w:lang w:val="en-US" w:eastAsia="pl-PL"/>
        </w:rPr>
      </w:pPr>
    </w:p>
    <w:p w:rsidR="006B0EB6" w:rsidRDefault="006B0EB6" w:rsidP="006B0EB6">
      <w:pPr>
        <w:shd w:val="clear" w:color="auto" w:fill="FFFFFF"/>
        <w:spacing w:before="240" w:after="240" w:line="270" w:lineRule="atLeast"/>
        <w:rPr>
          <w:rFonts w:ascii="Arial" w:eastAsia="Times New Roman" w:hAnsi="Arial" w:cs="Arial"/>
          <w:b/>
          <w:bCs/>
          <w:color w:val="646464"/>
          <w:sz w:val="18"/>
          <w:szCs w:val="18"/>
          <w:lang w:val="en-US" w:eastAsia="pl-PL"/>
        </w:rPr>
      </w:pPr>
    </w:p>
    <w:p w:rsidR="006B0EB6" w:rsidRPr="006B0EB6" w:rsidRDefault="006B0EB6" w:rsidP="006B0EB6">
      <w:pPr>
        <w:shd w:val="clear" w:color="auto" w:fill="FFFFFF"/>
        <w:spacing w:before="240" w:after="240" w:line="270" w:lineRule="atLeast"/>
        <w:rPr>
          <w:rFonts w:ascii="Arial" w:eastAsia="Times New Roman" w:hAnsi="Arial" w:cs="Arial"/>
          <w:sz w:val="18"/>
          <w:szCs w:val="18"/>
          <w:lang w:val="en-US" w:eastAsia="pl-PL"/>
        </w:rPr>
      </w:pPr>
      <w:r w:rsidRPr="006B0EB6">
        <w:rPr>
          <w:rFonts w:ascii="Arial" w:eastAsia="Times New Roman" w:hAnsi="Arial" w:cs="Arial"/>
          <w:b/>
          <w:bCs/>
          <w:sz w:val="18"/>
          <w:szCs w:val="18"/>
          <w:lang w:val="en-US" w:eastAsia="pl-PL"/>
        </w:rPr>
        <w:t>For more information:</w:t>
      </w:r>
    </w:p>
    <w:p w:rsidR="006B0EB6" w:rsidRPr="001D5B26" w:rsidRDefault="006B0EB6" w:rsidP="006B0EB6">
      <w:pPr>
        <w:shd w:val="clear" w:color="auto" w:fill="FFFFFF"/>
        <w:spacing w:before="240" w:after="240" w:line="270" w:lineRule="atLeast"/>
        <w:rPr>
          <w:rFonts w:ascii="Arial" w:eastAsia="Times New Roman" w:hAnsi="Arial" w:cs="Arial"/>
          <w:color w:val="646464"/>
          <w:sz w:val="18"/>
          <w:szCs w:val="18"/>
          <w:lang w:val="en-US" w:eastAsia="pl-PL"/>
        </w:rPr>
      </w:pPr>
      <w:r w:rsidRPr="006B0EB6">
        <w:rPr>
          <w:rFonts w:ascii="Arial" w:eastAsia="Times New Roman" w:hAnsi="Arial" w:cs="Arial"/>
          <w:sz w:val="18"/>
          <w:szCs w:val="18"/>
          <w:lang w:val="en-US" w:eastAsia="pl-PL"/>
        </w:rPr>
        <w:t xml:space="preserve">Professor </w:t>
      </w:r>
      <w:proofErr w:type="spellStart"/>
      <w:r w:rsidRPr="006B0EB6">
        <w:rPr>
          <w:rFonts w:ascii="Arial" w:eastAsia="Times New Roman" w:hAnsi="Arial" w:cs="Arial"/>
          <w:sz w:val="18"/>
          <w:szCs w:val="18"/>
          <w:lang w:val="en-US" w:eastAsia="pl-PL"/>
        </w:rPr>
        <w:t>Wim</w:t>
      </w:r>
      <w:proofErr w:type="spellEnd"/>
      <w:r w:rsidRPr="006B0EB6">
        <w:rPr>
          <w:rFonts w:ascii="Arial" w:eastAsia="Times New Roman" w:hAnsi="Arial" w:cs="Arial"/>
          <w:sz w:val="18"/>
          <w:szCs w:val="18"/>
          <w:lang w:val="en-US" w:eastAsia="pl-PL"/>
        </w:rPr>
        <w:t xml:space="preserve"> </w:t>
      </w:r>
      <w:proofErr w:type="spellStart"/>
      <w:r w:rsidRPr="006B0EB6">
        <w:rPr>
          <w:rFonts w:ascii="Arial" w:eastAsia="Times New Roman" w:hAnsi="Arial" w:cs="Arial"/>
          <w:sz w:val="18"/>
          <w:szCs w:val="18"/>
          <w:lang w:val="en-US" w:eastAsia="pl-PL"/>
        </w:rPr>
        <w:t>Heijman</w:t>
      </w:r>
      <w:proofErr w:type="spellEnd"/>
      <w:r w:rsidRPr="006B0EB6">
        <w:rPr>
          <w:rFonts w:ascii="Arial" w:eastAsia="Times New Roman" w:hAnsi="Arial" w:cs="Arial"/>
          <w:sz w:val="18"/>
          <w:szCs w:val="18"/>
          <w:lang w:val="en-US" w:eastAsia="pl-PL"/>
        </w:rPr>
        <w:br/>
        <w:t>Professor of Regional Economics</w:t>
      </w:r>
      <w:r w:rsidRPr="006B0EB6">
        <w:rPr>
          <w:rFonts w:ascii="Arial" w:eastAsia="Times New Roman" w:hAnsi="Arial" w:cs="Arial"/>
          <w:sz w:val="18"/>
          <w:szCs w:val="18"/>
          <w:lang w:val="en-US" w:eastAsia="pl-PL"/>
        </w:rPr>
        <w:br/>
      </w:r>
      <w:proofErr w:type="spellStart"/>
      <w:r w:rsidRPr="006B0EB6">
        <w:rPr>
          <w:rFonts w:ascii="Arial" w:eastAsia="Times New Roman" w:hAnsi="Arial" w:cs="Arial"/>
          <w:sz w:val="18"/>
          <w:szCs w:val="18"/>
          <w:lang w:val="en-US" w:eastAsia="pl-PL"/>
        </w:rPr>
        <w:t>Wageningen</w:t>
      </w:r>
      <w:proofErr w:type="spellEnd"/>
      <w:r w:rsidRPr="006B0EB6">
        <w:rPr>
          <w:rFonts w:ascii="Arial" w:eastAsia="Times New Roman" w:hAnsi="Arial" w:cs="Arial"/>
          <w:sz w:val="18"/>
          <w:szCs w:val="18"/>
          <w:lang w:val="en-US" w:eastAsia="pl-PL"/>
        </w:rPr>
        <w:t xml:space="preserve"> University, The Netherlands.tel: +31 31748 3450</w:t>
      </w:r>
      <w:r w:rsidRPr="006B0EB6">
        <w:rPr>
          <w:rFonts w:ascii="Arial" w:eastAsia="Times New Roman" w:hAnsi="Arial" w:cs="Arial"/>
          <w:sz w:val="18"/>
          <w:szCs w:val="18"/>
          <w:lang w:val="en-US" w:eastAsia="pl-PL"/>
        </w:rPr>
        <w:br/>
        <w:t>email:</w:t>
      </w:r>
      <w:r w:rsidRPr="001D5B26">
        <w:rPr>
          <w:rFonts w:ascii="Arial" w:eastAsia="Times New Roman" w:hAnsi="Arial" w:cs="Arial"/>
          <w:color w:val="646464"/>
          <w:sz w:val="18"/>
          <w:szCs w:val="18"/>
          <w:lang w:val="en-US" w:eastAsia="pl-PL"/>
        </w:rPr>
        <w:t> </w:t>
      </w:r>
      <w:hyperlink r:id="rId10" w:history="1">
        <w:r w:rsidRPr="001D5B26">
          <w:rPr>
            <w:rFonts w:ascii="Arial" w:eastAsia="Times New Roman" w:hAnsi="Arial" w:cs="Arial"/>
            <w:b/>
            <w:bCs/>
            <w:color w:val="649623"/>
            <w:sz w:val="18"/>
            <w:szCs w:val="18"/>
            <w:lang w:val="en-US" w:eastAsia="pl-PL"/>
          </w:rPr>
          <w:t>Wim.Heijman@wur.nl</w:t>
        </w:r>
      </w:hyperlink>
    </w:p>
    <w:p w:rsidR="001D5B26" w:rsidRPr="001D5B26" w:rsidRDefault="001D5B26" w:rsidP="001D5B26">
      <w:pPr>
        <w:shd w:val="clear" w:color="auto" w:fill="FFFFFF"/>
        <w:spacing w:before="240" w:after="240" w:line="270" w:lineRule="atLeast"/>
        <w:rPr>
          <w:rFonts w:ascii="Arial" w:eastAsia="Times New Roman" w:hAnsi="Arial" w:cs="Arial"/>
          <w:color w:val="646464"/>
          <w:sz w:val="18"/>
          <w:szCs w:val="18"/>
          <w:lang w:val="en-US" w:eastAsia="pl-PL"/>
        </w:rPr>
      </w:pPr>
    </w:p>
    <w:p w:rsidR="001D5B26" w:rsidRPr="001D5B26" w:rsidRDefault="001D5B26" w:rsidP="001D5B26">
      <w:pPr>
        <w:shd w:val="clear" w:color="auto" w:fill="FFFFFF"/>
        <w:spacing w:before="240" w:after="240" w:line="270" w:lineRule="atLeast"/>
        <w:rPr>
          <w:rFonts w:ascii="Arial" w:eastAsia="Times New Roman" w:hAnsi="Arial" w:cs="Arial"/>
          <w:color w:val="646464"/>
          <w:sz w:val="18"/>
          <w:szCs w:val="18"/>
          <w:lang w:eastAsia="pl-PL"/>
        </w:rPr>
      </w:pPr>
      <w:r>
        <w:rPr>
          <w:rFonts w:ascii="Arial" w:eastAsia="Times New Roman" w:hAnsi="Arial" w:cs="Arial"/>
          <w:b/>
          <w:bCs/>
          <w:noProof/>
          <w:color w:val="646464"/>
          <w:sz w:val="18"/>
          <w:szCs w:val="18"/>
          <w:lang w:eastAsia="pl-PL"/>
        </w:rPr>
        <w:drawing>
          <wp:inline distT="0" distB="0" distL="0" distR="0">
            <wp:extent cx="2085975" cy="3000375"/>
            <wp:effectExtent l="0" t="0" r="9525" b="9525"/>
            <wp:docPr id="1" name="Obraz 1" descr="ap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tr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3000375"/>
                    </a:xfrm>
                    <a:prstGeom prst="rect">
                      <a:avLst/>
                    </a:prstGeom>
                    <a:noFill/>
                    <a:ln>
                      <a:noFill/>
                    </a:ln>
                  </pic:spPr>
                </pic:pic>
              </a:graphicData>
            </a:graphic>
          </wp:inline>
        </w:drawing>
      </w:r>
    </w:p>
    <w:p w:rsidR="001D5B26" w:rsidRPr="001D5B26" w:rsidRDefault="001D5B26" w:rsidP="001D5B26">
      <w:pPr>
        <w:shd w:val="clear" w:color="auto" w:fill="FFFFFF"/>
        <w:spacing w:before="240" w:after="240" w:line="270" w:lineRule="atLeast"/>
        <w:rPr>
          <w:rFonts w:ascii="Arial" w:eastAsia="Times New Roman" w:hAnsi="Arial" w:cs="Arial"/>
          <w:color w:val="646464"/>
          <w:sz w:val="18"/>
          <w:szCs w:val="18"/>
          <w:lang w:val="en-US" w:eastAsia="pl-PL"/>
        </w:rPr>
      </w:pPr>
      <w:r w:rsidRPr="001D5B26">
        <w:rPr>
          <w:rFonts w:ascii="Arial" w:eastAsia="Times New Roman" w:hAnsi="Arial" w:cs="Arial"/>
          <w:color w:val="646464"/>
          <w:sz w:val="18"/>
          <w:szCs w:val="18"/>
          <w:lang w:val="en-US" w:eastAsia="pl-PL"/>
        </w:rPr>
        <w:t> </w:t>
      </w:r>
    </w:p>
    <w:p w:rsidR="001D5B26" w:rsidRPr="001D5B26" w:rsidRDefault="001D5B26">
      <w:pPr>
        <w:rPr>
          <w:lang w:val="en-US"/>
        </w:rPr>
      </w:pPr>
    </w:p>
    <w:sectPr w:rsidR="001D5B26" w:rsidRPr="001D5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1409B"/>
    <w:multiLevelType w:val="multilevel"/>
    <w:tmpl w:val="8A1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26"/>
    <w:rsid w:val="0018102D"/>
    <w:rsid w:val="001965A2"/>
    <w:rsid w:val="001D5B26"/>
    <w:rsid w:val="006B0EB6"/>
    <w:rsid w:val="0070715E"/>
    <w:rsid w:val="00A04633"/>
    <w:rsid w:val="00B27CD8"/>
    <w:rsid w:val="00E025D6"/>
    <w:rsid w:val="00EC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D5B2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D5B2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D5B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5B26"/>
    <w:rPr>
      <w:b/>
      <w:bCs/>
    </w:rPr>
  </w:style>
  <w:style w:type="character" w:styleId="Hipercze">
    <w:name w:val="Hyperlink"/>
    <w:basedOn w:val="Domylnaczcionkaakapitu"/>
    <w:uiPriority w:val="99"/>
    <w:semiHidden/>
    <w:unhideWhenUsed/>
    <w:rsid w:val="001D5B26"/>
    <w:rPr>
      <w:color w:val="0000FF"/>
      <w:u w:val="single"/>
    </w:rPr>
  </w:style>
  <w:style w:type="character" w:customStyle="1" w:styleId="jcefile">
    <w:name w:val="jce_file"/>
    <w:basedOn w:val="Domylnaczcionkaakapitu"/>
    <w:rsid w:val="001D5B26"/>
  </w:style>
  <w:style w:type="character" w:customStyle="1" w:styleId="apple-converted-space">
    <w:name w:val="apple-converted-space"/>
    <w:basedOn w:val="Domylnaczcionkaakapitu"/>
    <w:rsid w:val="001D5B26"/>
  </w:style>
  <w:style w:type="paragraph" w:styleId="Tekstdymka">
    <w:name w:val="Balloon Text"/>
    <w:basedOn w:val="Normalny"/>
    <w:link w:val="TekstdymkaZnak"/>
    <w:uiPriority w:val="99"/>
    <w:semiHidden/>
    <w:unhideWhenUsed/>
    <w:rsid w:val="001D5B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B26"/>
    <w:rPr>
      <w:rFonts w:ascii="Tahoma" w:hAnsi="Tahoma" w:cs="Tahoma"/>
      <w:sz w:val="16"/>
      <w:szCs w:val="16"/>
    </w:rPr>
  </w:style>
  <w:style w:type="paragraph" w:customStyle="1" w:styleId="Default">
    <w:name w:val="Default"/>
    <w:rsid w:val="00A0463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D5B2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D5B2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D5B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5B26"/>
    <w:rPr>
      <w:b/>
      <w:bCs/>
    </w:rPr>
  </w:style>
  <w:style w:type="character" w:styleId="Hipercze">
    <w:name w:val="Hyperlink"/>
    <w:basedOn w:val="Domylnaczcionkaakapitu"/>
    <w:uiPriority w:val="99"/>
    <w:semiHidden/>
    <w:unhideWhenUsed/>
    <w:rsid w:val="001D5B26"/>
    <w:rPr>
      <w:color w:val="0000FF"/>
      <w:u w:val="single"/>
    </w:rPr>
  </w:style>
  <w:style w:type="character" w:customStyle="1" w:styleId="jcefile">
    <w:name w:val="jce_file"/>
    <w:basedOn w:val="Domylnaczcionkaakapitu"/>
    <w:rsid w:val="001D5B26"/>
  </w:style>
  <w:style w:type="character" w:customStyle="1" w:styleId="apple-converted-space">
    <w:name w:val="apple-converted-space"/>
    <w:basedOn w:val="Domylnaczcionkaakapitu"/>
    <w:rsid w:val="001D5B26"/>
  </w:style>
  <w:style w:type="paragraph" w:styleId="Tekstdymka">
    <w:name w:val="Balloon Text"/>
    <w:basedOn w:val="Normalny"/>
    <w:link w:val="TekstdymkaZnak"/>
    <w:uiPriority w:val="99"/>
    <w:semiHidden/>
    <w:unhideWhenUsed/>
    <w:rsid w:val="001D5B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B26"/>
    <w:rPr>
      <w:rFonts w:ascii="Tahoma" w:hAnsi="Tahoma" w:cs="Tahoma"/>
      <w:sz w:val="16"/>
      <w:szCs w:val="16"/>
    </w:rPr>
  </w:style>
  <w:style w:type="paragraph" w:customStyle="1" w:styleId="Default">
    <w:name w:val="Default"/>
    <w:rsid w:val="00A0463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mba.sggw.wa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a-ls.com/images/stories/pdf/standing-committees/AGRIMBA/The_MBA_in_Agribusiness_and_Commerce_AGRIMBA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Wim.Heijman@wur.nl?subject=from%20ica-ls%20web%20site" TargetMode="External"/><Relationship Id="rId4" Type="http://schemas.openxmlformats.org/officeDocument/2006/relationships/settings" Target="settings.xml"/><Relationship Id="rId9" Type="http://schemas.openxmlformats.org/officeDocument/2006/relationships/hyperlink" Target="http://www.ica-ls.com/images/stories/pdf/standing-committees/AGRIMBA/agrimba-ava-congress_201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SGGW</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2</cp:revision>
  <dcterms:created xsi:type="dcterms:W3CDTF">2015-08-12T17:14:00Z</dcterms:created>
  <dcterms:modified xsi:type="dcterms:W3CDTF">2015-08-12T17:14:00Z</dcterms:modified>
</cp:coreProperties>
</file>